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051B" w14:textId="77777777" w:rsidR="00C754F7" w:rsidRPr="002718C8" w:rsidRDefault="00ED2A31">
      <w:pPr>
        <w:pStyle w:val="10"/>
        <w:keepNext/>
        <w:keepLines/>
        <w:jc w:val="right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2718C8">
        <w:rPr>
          <w:sz w:val="28"/>
          <w:szCs w:val="28"/>
          <w:u w:val="single"/>
        </w:rPr>
        <w:t>Арбитражный суд республики Бурятия</w:t>
      </w:r>
      <w:bookmarkEnd w:id="0"/>
      <w:bookmarkEnd w:id="1"/>
      <w:bookmarkEnd w:id="2"/>
    </w:p>
    <w:p w14:paraId="0B9ACCC1" w14:textId="77777777" w:rsidR="00C754F7" w:rsidRPr="002718C8" w:rsidRDefault="00ED2A31">
      <w:pPr>
        <w:pStyle w:val="11"/>
        <w:ind w:left="5400" w:firstLine="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670001 г. Улан-Удэ, ул.</w:t>
      </w:r>
    </w:p>
    <w:p w14:paraId="4CADC9D3" w14:textId="77777777" w:rsidR="00C754F7" w:rsidRPr="002718C8" w:rsidRDefault="00ED2A31">
      <w:pPr>
        <w:pStyle w:val="11"/>
        <w:spacing w:after="540"/>
        <w:ind w:left="5400" w:firstLine="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Коммунистическая, д. 51</w:t>
      </w:r>
    </w:p>
    <w:p w14:paraId="422488F5" w14:textId="77777777" w:rsidR="00C754F7" w:rsidRPr="002718C8" w:rsidRDefault="00ED2A31">
      <w:pPr>
        <w:pStyle w:val="11"/>
        <w:ind w:left="4800" w:firstLine="0"/>
        <w:jc w:val="both"/>
        <w:rPr>
          <w:sz w:val="28"/>
          <w:szCs w:val="28"/>
        </w:rPr>
      </w:pPr>
      <w:r w:rsidRPr="002718C8">
        <w:rPr>
          <w:b/>
          <w:bCs/>
          <w:sz w:val="28"/>
          <w:szCs w:val="28"/>
        </w:rPr>
        <w:t xml:space="preserve">Истец: </w:t>
      </w:r>
      <w:r w:rsidRPr="002718C8">
        <w:rPr>
          <w:sz w:val="28"/>
          <w:szCs w:val="28"/>
        </w:rPr>
        <w:t>Наименование организации</w:t>
      </w:r>
    </w:p>
    <w:p w14:paraId="0EA6E8A9" w14:textId="77777777" w:rsidR="00C754F7" w:rsidRPr="002718C8" w:rsidRDefault="00ED2A31">
      <w:pPr>
        <w:pStyle w:val="20"/>
        <w:spacing w:after="18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индекс, адрес (юр. факт.), тел./факс</w:t>
      </w:r>
    </w:p>
    <w:p w14:paraId="34386413" w14:textId="77777777" w:rsidR="00C754F7" w:rsidRPr="002718C8" w:rsidRDefault="00ED2A31">
      <w:pPr>
        <w:pStyle w:val="11"/>
        <w:ind w:left="4320" w:firstLine="0"/>
        <w:jc w:val="both"/>
        <w:rPr>
          <w:sz w:val="28"/>
          <w:szCs w:val="28"/>
        </w:rPr>
      </w:pPr>
      <w:r w:rsidRPr="002718C8">
        <w:rPr>
          <w:b/>
          <w:bCs/>
          <w:sz w:val="28"/>
          <w:szCs w:val="28"/>
        </w:rPr>
        <w:t xml:space="preserve">Ответчик: </w:t>
      </w:r>
      <w:r w:rsidRPr="002718C8">
        <w:rPr>
          <w:sz w:val="28"/>
          <w:szCs w:val="28"/>
        </w:rPr>
        <w:t>Наименование организации</w:t>
      </w:r>
    </w:p>
    <w:p w14:paraId="72640E15" w14:textId="77777777" w:rsidR="00C754F7" w:rsidRPr="002718C8" w:rsidRDefault="00ED2A31">
      <w:pPr>
        <w:pStyle w:val="20"/>
        <w:spacing w:after="8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индекс, адрес (юр. факт.), тел./факс</w:t>
      </w:r>
    </w:p>
    <w:p w14:paraId="693EB845" w14:textId="77777777" w:rsidR="002718C8" w:rsidRDefault="002718C8">
      <w:pPr>
        <w:pStyle w:val="10"/>
        <w:keepNext/>
        <w:keepLines/>
        <w:rPr>
          <w:sz w:val="28"/>
          <w:szCs w:val="28"/>
        </w:rPr>
      </w:pPr>
      <w:bookmarkStart w:id="3" w:name="bookmark3"/>
      <w:bookmarkStart w:id="4" w:name="bookmark4"/>
      <w:bookmarkStart w:id="5" w:name="bookmark5"/>
    </w:p>
    <w:p w14:paraId="037D2C06" w14:textId="26301FD6" w:rsidR="00C754F7" w:rsidRDefault="00ED2A31">
      <w:pPr>
        <w:pStyle w:val="10"/>
        <w:keepNext/>
        <w:keepLines/>
        <w:rPr>
          <w:sz w:val="28"/>
          <w:szCs w:val="28"/>
        </w:rPr>
      </w:pPr>
      <w:r w:rsidRPr="002718C8">
        <w:rPr>
          <w:sz w:val="28"/>
          <w:szCs w:val="28"/>
        </w:rPr>
        <w:t xml:space="preserve">ИСКОВОЕ ЗАЯВЛЕНИЕ (об </w:t>
      </w:r>
      <w:r w:rsidRPr="002718C8">
        <w:rPr>
          <w:sz w:val="28"/>
          <w:szCs w:val="28"/>
        </w:rPr>
        <w:t>обязании предоставить</w:t>
      </w:r>
      <w:r w:rsidRPr="002718C8">
        <w:rPr>
          <w:sz w:val="28"/>
          <w:szCs w:val="28"/>
        </w:rPr>
        <w:br/>
        <w:t>документы для ознакомления)</w:t>
      </w:r>
      <w:bookmarkEnd w:id="3"/>
      <w:bookmarkEnd w:id="4"/>
      <w:bookmarkEnd w:id="5"/>
    </w:p>
    <w:p w14:paraId="1F421662" w14:textId="77777777" w:rsidR="002718C8" w:rsidRPr="002718C8" w:rsidRDefault="002718C8">
      <w:pPr>
        <w:pStyle w:val="10"/>
        <w:keepNext/>
        <w:keepLines/>
        <w:rPr>
          <w:sz w:val="28"/>
          <w:szCs w:val="28"/>
        </w:rPr>
      </w:pPr>
    </w:p>
    <w:p w14:paraId="740EA756" w14:textId="77777777" w:rsidR="00C754F7" w:rsidRPr="002718C8" w:rsidRDefault="00ED2A31">
      <w:pPr>
        <w:pStyle w:val="11"/>
        <w:spacing w:after="260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ЗАО (далее Общество) было зарегистрировано Управлением Федеральной регистрационной службы по республике Бурятия 23.10.97 г., свидетельство № 940.336. Уставный капитал Общества составляет 20.000 руб., состоя</w:t>
      </w:r>
      <w:r w:rsidRPr="002718C8">
        <w:rPr>
          <w:sz w:val="28"/>
          <w:szCs w:val="28"/>
        </w:rPr>
        <w:t>щий из 20.000 обыкновенных именных акций номинальной стоимостью один рубль, код государственной регистрации</w:t>
      </w:r>
    </w:p>
    <w:p w14:paraId="7136812E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В настоящее время Общество состоит из пяти акционеров, между которыми акции распределены следующим образом:</w:t>
      </w:r>
    </w:p>
    <w:p w14:paraId="5306B420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-Иванов А.И. - 3 600 акций, 18% уставног</w:t>
      </w:r>
      <w:r w:rsidRPr="002718C8">
        <w:rPr>
          <w:sz w:val="28"/>
          <w:szCs w:val="28"/>
        </w:rPr>
        <w:t>о капитала;</w:t>
      </w:r>
    </w:p>
    <w:p w14:paraId="4339178D" w14:textId="77777777" w:rsidR="00C754F7" w:rsidRPr="002718C8" w:rsidRDefault="00ED2A31">
      <w:pPr>
        <w:pStyle w:val="11"/>
        <w:numPr>
          <w:ilvl w:val="0"/>
          <w:numId w:val="1"/>
        </w:numPr>
        <w:tabs>
          <w:tab w:val="left" w:pos="933"/>
        </w:tabs>
        <w:ind w:firstLine="720"/>
        <w:jc w:val="both"/>
        <w:rPr>
          <w:sz w:val="28"/>
          <w:szCs w:val="28"/>
        </w:rPr>
      </w:pPr>
      <w:bookmarkStart w:id="6" w:name="bookmark6"/>
      <w:bookmarkEnd w:id="6"/>
      <w:r w:rsidRPr="002718C8">
        <w:rPr>
          <w:sz w:val="28"/>
          <w:szCs w:val="28"/>
        </w:rPr>
        <w:t>Сидоров А.Н. - 2 400 акций, 12 % уставного капитала;</w:t>
      </w:r>
    </w:p>
    <w:p w14:paraId="00495398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-Петров П.Т. - 6 500 акций, 32,5% уставного капитала;</w:t>
      </w:r>
    </w:p>
    <w:p w14:paraId="181899C1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-Новиков К.Т. - 5 500 акций, 27,5% уставного капитала;</w:t>
      </w:r>
    </w:p>
    <w:p w14:paraId="02CF490D" w14:textId="77777777" w:rsidR="00C754F7" w:rsidRPr="002718C8" w:rsidRDefault="00ED2A31">
      <w:pPr>
        <w:pStyle w:val="11"/>
        <w:numPr>
          <w:ilvl w:val="0"/>
          <w:numId w:val="1"/>
        </w:numPr>
        <w:tabs>
          <w:tab w:val="left" w:pos="933"/>
        </w:tabs>
        <w:ind w:firstLine="720"/>
        <w:jc w:val="both"/>
        <w:rPr>
          <w:sz w:val="28"/>
          <w:szCs w:val="28"/>
        </w:rPr>
      </w:pPr>
      <w:bookmarkStart w:id="7" w:name="bookmark7"/>
      <w:bookmarkEnd w:id="7"/>
      <w:r w:rsidRPr="002718C8">
        <w:rPr>
          <w:sz w:val="28"/>
          <w:szCs w:val="28"/>
        </w:rPr>
        <w:t>Иванов СИ. - 2 000 акций, 10% уставного капитала.</w:t>
      </w:r>
    </w:p>
    <w:p w14:paraId="65322196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В настоящее время акционеры Обще</w:t>
      </w:r>
      <w:r w:rsidRPr="002718C8">
        <w:rPr>
          <w:sz w:val="28"/>
          <w:szCs w:val="28"/>
        </w:rPr>
        <w:t>ства разделились на две конфликтующие группы. В одну группу входят акционеры, имеющие в совокупности 62,5% акций (группа 1). В другую группу входят акционеры, имеющие в совокупности 37,5% акций (группа 2).</w:t>
      </w:r>
    </w:p>
    <w:p w14:paraId="4F3F6DC9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 xml:space="preserve">Группа 1 избрала генерального директора </w:t>
      </w:r>
      <w:r w:rsidRPr="002718C8">
        <w:rPr>
          <w:sz w:val="28"/>
          <w:szCs w:val="28"/>
        </w:rPr>
        <w:t>Иванова А.И.; группа 2 избрала генеральным директором Иванова СИ., завладела документацией общества и, в нарушение ст. 4, 89, 90, 91 ФЗ «Об акционерных обществах», скрывает местонахождение документации и исполнительных органов Общества, препятствует доступ</w:t>
      </w:r>
      <w:r w:rsidRPr="002718C8">
        <w:rPr>
          <w:sz w:val="28"/>
          <w:szCs w:val="28"/>
        </w:rPr>
        <w:t>у акционеров Общества к документам Общества.</w:t>
      </w:r>
    </w:p>
    <w:p w14:paraId="4F63A976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 xml:space="preserve">В соответствии со ст. 91 ФЗ «Об акционерных обществах», общество обязано обеспечить акционерам доступ к документам, предусмотренных и. 1 </w:t>
      </w:r>
      <w:r w:rsidRPr="002718C8">
        <w:rPr>
          <w:sz w:val="28"/>
          <w:szCs w:val="28"/>
        </w:rPr>
        <w:lastRenderedPageBreak/>
        <w:t>ст. 89, а именно: договор о создании общества; устав общества, изменения и</w:t>
      </w:r>
      <w:r w:rsidRPr="002718C8">
        <w:rPr>
          <w:sz w:val="28"/>
          <w:szCs w:val="28"/>
        </w:rPr>
        <w:t xml:space="preserve"> дополнения, внесенные в устав общества, решение о создании общества, документ о государственной регистрации общества, документы, подтверждающие права общества на имущество, находящееся на его балансе</w:t>
      </w:r>
    </w:p>
    <w:p w14:paraId="3D68EDDB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Истцы, являясь участником общества с ограниченной ответ</w:t>
      </w:r>
      <w:r w:rsidRPr="002718C8">
        <w:rPr>
          <w:sz w:val="28"/>
          <w:szCs w:val="28"/>
        </w:rPr>
        <w:t>ственностью "W" (далее - общество), в котором мне принадлежит 1 (Одна) доля в уставном капитале общества, номинальной стоимостью 36 000 (тридцать шесть тысяч) рублей, что соответствует 35% уставного капитала общества.</w:t>
      </w:r>
    </w:p>
    <w:p w14:paraId="7D79CA2A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В соответствии с п.1 ст. 8 ФЗ "Об обще</w:t>
      </w:r>
      <w:r w:rsidRPr="002718C8">
        <w:rPr>
          <w:sz w:val="28"/>
          <w:szCs w:val="28"/>
        </w:rPr>
        <w:t>ствах с ограниченной ответственностью" участники общества вправе 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порядке.</w:t>
      </w:r>
    </w:p>
    <w:p w14:paraId="444DA4C5" w14:textId="77777777" w:rsidR="00C754F7" w:rsidRPr="002718C8" w:rsidRDefault="00ED2A31">
      <w:pPr>
        <w:pStyle w:val="11"/>
        <w:spacing w:after="260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Согласно ст. 6 Устава ООО "</w:t>
      </w:r>
      <w:r w:rsidRPr="002718C8">
        <w:rPr>
          <w:sz w:val="28"/>
          <w:szCs w:val="28"/>
        </w:rPr>
        <w:t>W", участники общества имеют право получать от органов управления общества всю необходимую информацию о деятельности общества, знакомиться с данными бухгалтерского учета, отчетности и другой документацией.</w:t>
      </w:r>
    </w:p>
    <w:p w14:paraId="71B6E89D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В связи с этим, 05 августа 2005 г. истец обратился</w:t>
      </w:r>
      <w:r w:rsidRPr="002718C8">
        <w:rPr>
          <w:sz w:val="28"/>
          <w:szCs w:val="28"/>
        </w:rPr>
        <w:t xml:space="preserve"> в ООО "W" с требованием предоставить ему для ознакомления документацию общества за 2000-2005г. Указанное требование было принято 05.08.2005г. секретарем ООО "W" Q за входящим номером №45.</w:t>
      </w:r>
    </w:p>
    <w:p w14:paraId="1106C114" w14:textId="77777777" w:rsidR="00C754F7" w:rsidRPr="002718C8" w:rsidRDefault="00ED2A31">
      <w:pPr>
        <w:pStyle w:val="11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Кроме того, в своем требовании истец просил в установленный ст. 8 У</w:t>
      </w:r>
      <w:r w:rsidRPr="002718C8">
        <w:rPr>
          <w:sz w:val="28"/>
          <w:szCs w:val="28"/>
        </w:rPr>
        <w:t>става ООО "W" недельный срок уведомить его о времени и месте ознакомления с перечисленными в требовании документами.</w:t>
      </w:r>
    </w:p>
    <w:p w14:paraId="4B29E16D" w14:textId="77777777" w:rsidR="00C754F7" w:rsidRPr="002718C8" w:rsidRDefault="00ED2A31">
      <w:pPr>
        <w:pStyle w:val="11"/>
        <w:spacing w:after="260"/>
        <w:ind w:firstLine="720"/>
        <w:jc w:val="both"/>
        <w:rPr>
          <w:sz w:val="28"/>
          <w:szCs w:val="28"/>
        </w:rPr>
      </w:pPr>
      <w:r w:rsidRPr="002718C8">
        <w:rPr>
          <w:sz w:val="28"/>
          <w:szCs w:val="28"/>
        </w:rPr>
        <w:t>Несмотря на это, до настоящего времени, никакого ответа от ООО "W" истец так и не получил. Следовательно, истец не видит иного выхода из сл</w:t>
      </w:r>
      <w:r w:rsidRPr="002718C8">
        <w:rPr>
          <w:sz w:val="28"/>
          <w:szCs w:val="28"/>
        </w:rPr>
        <w:t>ожившейся ситуации, как обратиться в суд с исковым заявлением об обязании ООО "W" ознакомить его с информацией о финансово-хозяйственной деятельностью общества.</w:t>
      </w:r>
    </w:p>
    <w:p w14:paraId="20B9DF2D" w14:textId="77777777" w:rsidR="00C754F7" w:rsidRPr="002718C8" w:rsidRDefault="00ED2A31">
      <w:pPr>
        <w:pStyle w:val="11"/>
        <w:spacing w:after="260"/>
        <w:ind w:firstLine="720"/>
        <w:jc w:val="both"/>
        <w:rPr>
          <w:sz w:val="28"/>
          <w:szCs w:val="28"/>
        </w:rPr>
      </w:pPr>
      <w:r w:rsidRPr="002718C8">
        <w:rPr>
          <w:b/>
          <w:bCs/>
          <w:sz w:val="28"/>
          <w:szCs w:val="28"/>
        </w:rPr>
        <w:t>На основании вышеизложенного, руководствуясь ст. 8 ФЗ "Об обществах с ограниченной ответственно</w:t>
      </w:r>
      <w:r w:rsidRPr="002718C8">
        <w:rPr>
          <w:b/>
          <w:bCs/>
          <w:sz w:val="28"/>
          <w:szCs w:val="28"/>
        </w:rPr>
        <w:t>стью"</w:t>
      </w:r>
    </w:p>
    <w:p w14:paraId="15B38D41" w14:textId="235D32FC" w:rsidR="00C754F7" w:rsidRDefault="00ED2A31" w:rsidP="002718C8">
      <w:pPr>
        <w:pStyle w:val="10"/>
        <w:keepNext/>
        <w:keepLines/>
        <w:spacing w:after="0"/>
        <w:rPr>
          <w:sz w:val="28"/>
          <w:szCs w:val="28"/>
        </w:rPr>
      </w:pPr>
      <w:bookmarkStart w:id="8" w:name="bookmark10"/>
      <w:bookmarkStart w:id="9" w:name="bookmark8"/>
      <w:bookmarkStart w:id="10" w:name="bookmark9"/>
      <w:r w:rsidRPr="002718C8">
        <w:rPr>
          <w:sz w:val="28"/>
          <w:szCs w:val="28"/>
        </w:rPr>
        <w:t>ПРОШУ:</w:t>
      </w:r>
      <w:bookmarkEnd w:id="8"/>
      <w:bookmarkEnd w:id="9"/>
      <w:bookmarkEnd w:id="10"/>
    </w:p>
    <w:p w14:paraId="4979AC56" w14:textId="77777777" w:rsidR="002718C8" w:rsidRPr="002718C8" w:rsidRDefault="002718C8" w:rsidP="002718C8">
      <w:pPr>
        <w:pStyle w:val="10"/>
        <w:keepNext/>
        <w:keepLines/>
        <w:spacing w:after="0"/>
        <w:rPr>
          <w:sz w:val="28"/>
          <w:szCs w:val="28"/>
        </w:rPr>
      </w:pPr>
    </w:p>
    <w:p w14:paraId="243EAA2A" w14:textId="77777777" w:rsidR="00C754F7" w:rsidRPr="002718C8" w:rsidRDefault="00ED2A31">
      <w:pPr>
        <w:pStyle w:val="11"/>
        <w:numPr>
          <w:ilvl w:val="0"/>
          <w:numId w:val="2"/>
        </w:numPr>
        <w:tabs>
          <w:tab w:val="left" w:pos="317"/>
        </w:tabs>
        <w:ind w:firstLine="0"/>
        <w:rPr>
          <w:sz w:val="28"/>
          <w:szCs w:val="28"/>
        </w:rPr>
      </w:pPr>
      <w:bookmarkStart w:id="11" w:name="bookmark11"/>
      <w:bookmarkEnd w:id="11"/>
      <w:r w:rsidRPr="002718C8">
        <w:rPr>
          <w:sz w:val="28"/>
          <w:szCs w:val="28"/>
        </w:rPr>
        <w:t>Обязать Общество с ограниченной ответственностью "W" в течение 3 (трех) дней с момента вынесения решения предоставить истцу, как участнику ООО "W", за ее счет копии следующих документов ООО "W" за период с 2000 года по 2005 год:</w:t>
      </w:r>
    </w:p>
    <w:p w14:paraId="1312E5E7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88"/>
        </w:tabs>
        <w:ind w:firstLine="0"/>
        <w:rPr>
          <w:sz w:val="28"/>
          <w:szCs w:val="28"/>
        </w:rPr>
      </w:pPr>
      <w:bookmarkStart w:id="12" w:name="bookmark12"/>
      <w:bookmarkEnd w:id="12"/>
      <w:r w:rsidRPr="002718C8">
        <w:rPr>
          <w:sz w:val="28"/>
          <w:szCs w:val="28"/>
        </w:rPr>
        <w:t>Устав Общества</w:t>
      </w:r>
      <w:r w:rsidRPr="002718C8">
        <w:rPr>
          <w:sz w:val="28"/>
          <w:szCs w:val="28"/>
        </w:rPr>
        <w:t>, все изменения и дополнения, внесенные в устав Общества, зарегистрированные в установленном порядке, протокол о создании Общества, документ о государственной регистрации Общества.</w:t>
      </w:r>
    </w:p>
    <w:p w14:paraId="570A7DD2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3"/>
        </w:tabs>
        <w:ind w:firstLine="0"/>
        <w:rPr>
          <w:sz w:val="28"/>
          <w:szCs w:val="28"/>
        </w:rPr>
      </w:pPr>
      <w:bookmarkStart w:id="13" w:name="bookmark13"/>
      <w:bookmarkEnd w:id="13"/>
      <w:r w:rsidRPr="002718C8">
        <w:rPr>
          <w:sz w:val="28"/>
          <w:szCs w:val="28"/>
        </w:rPr>
        <w:t>Документы, подтверждающие права Общества на имущество, находящееся на его б</w:t>
      </w:r>
      <w:r w:rsidRPr="002718C8">
        <w:rPr>
          <w:sz w:val="28"/>
          <w:szCs w:val="28"/>
        </w:rPr>
        <w:t>алансе (конкретное имущество).</w:t>
      </w:r>
    </w:p>
    <w:p w14:paraId="4889D640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3"/>
        </w:tabs>
        <w:ind w:firstLine="0"/>
        <w:rPr>
          <w:sz w:val="28"/>
          <w:szCs w:val="28"/>
        </w:rPr>
      </w:pPr>
      <w:bookmarkStart w:id="14" w:name="bookmark14"/>
      <w:bookmarkEnd w:id="14"/>
      <w:r w:rsidRPr="002718C8">
        <w:rPr>
          <w:sz w:val="28"/>
          <w:szCs w:val="28"/>
        </w:rPr>
        <w:t>Годовые отчеты Общества за 2000-2004 г.г, подписанные генеральным директором и главным бухгалтером Общества.</w:t>
      </w:r>
    </w:p>
    <w:p w14:paraId="6AED43D8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3"/>
        </w:tabs>
        <w:ind w:firstLine="0"/>
        <w:rPr>
          <w:sz w:val="28"/>
          <w:szCs w:val="28"/>
        </w:rPr>
      </w:pPr>
      <w:bookmarkStart w:id="15" w:name="bookmark15"/>
      <w:bookmarkEnd w:id="15"/>
      <w:r w:rsidRPr="002718C8">
        <w:rPr>
          <w:sz w:val="28"/>
          <w:szCs w:val="28"/>
        </w:rPr>
        <w:t>Протоколы всех общих собраний участников.</w:t>
      </w:r>
    </w:p>
    <w:p w14:paraId="2B509335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3"/>
        </w:tabs>
        <w:ind w:firstLine="0"/>
        <w:rPr>
          <w:sz w:val="28"/>
          <w:szCs w:val="28"/>
        </w:rPr>
      </w:pPr>
      <w:bookmarkStart w:id="16" w:name="bookmark16"/>
      <w:bookmarkEnd w:id="16"/>
      <w:r w:rsidRPr="002718C8">
        <w:rPr>
          <w:sz w:val="28"/>
          <w:szCs w:val="28"/>
        </w:rPr>
        <w:lastRenderedPageBreak/>
        <w:t>Списки аффилированных лиц Общества за 2000-2005 г.г.</w:t>
      </w:r>
    </w:p>
    <w:p w14:paraId="4D2C14B8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3"/>
        </w:tabs>
        <w:ind w:firstLine="0"/>
        <w:rPr>
          <w:sz w:val="28"/>
          <w:szCs w:val="28"/>
        </w:rPr>
      </w:pPr>
      <w:bookmarkStart w:id="17" w:name="bookmark17"/>
      <w:bookmarkEnd w:id="17"/>
      <w:r w:rsidRPr="002718C8">
        <w:rPr>
          <w:sz w:val="28"/>
          <w:szCs w:val="28"/>
        </w:rPr>
        <w:t>Все списки лиц, имеющ</w:t>
      </w:r>
      <w:r w:rsidRPr="002718C8">
        <w:rPr>
          <w:sz w:val="28"/>
          <w:szCs w:val="28"/>
        </w:rPr>
        <w:t>их право на участие в общем собрании участников, составлявшиеся Обществом в 2000-2005 г.г.</w:t>
      </w:r>
    </w:p>
    <w:p w14:paraId="2F23C716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88"/>
        </w:tabs>
        <w:ind w:firstLine="0"/>
        <w:rPr>
          <w:sz w:val="28"/>
          <w:szCs w:val="28"/>
        </w:rPr>
      </w:pPr>
      <w:bookmarkStart w:id="18" w:name="bookmark18"/>
      <w:bookmarkEnd w:id="18"/>
      <w:r w:rsidRPr="002718C8">
        <w:rPr>
          <w:sz w:val="28"/>
          <w:szCs w:val="28"/>
        </w:rPr>
        <w:t>Все списки лиц, принимающих участие в распределении прибыли, составлявшиеся Обществом в 2000-2005 г.г.</w:t>
      </w:r>
    </w:p>
    <w:p w14:paraId="0A997495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303"/>
        </w:tabs>
        <w:ind w:firstLine="0"/>
        <w:rPr>
          <w:sz w:val="28"/>
          <w:szCs w:val="28"/>
        </w:rPr>
      </w:pPr>
      <w:bookmarkStart w:id="19" w:name="bookmark19"/>
      <w:bookmarkEnd w:id="19"/>
      <w:r w:rsidRPr="002718C8">
        <w:rPr>
          <w:sz w:val="28"/>
          <w:szCs w:val="28"/>
        </w:rPr>
        <w:t>Акты, заключения государственных и муниципальных органов финан</w:t>
      </w:r>
      <w:r w:rsidRPr="002718C8">
        <w:rPr>
          <w:sz w:val="28"/>
          <w:szCs w:val="28"/>
        </w:rPr>
        <w:t>сового контроля, в том числе акты налоговых проверок Общества за 2000-2005 г.г.</w:t>
      </w:r>
    </w:p>
    <w:p w14:paraId="3C1A2696" w14:textId="77777777" w:rsidR="00C754F7" w:rsidRPr="002718C8" w:rsidRDefault="00ED2A31">
      <w:pPr>
        <w:pStyle w:val="11"/>
        <w:numPr>
          <w:ilvl w:val="0"/>
          <w:numId w:val="3"/>
        </w:numPr>
        <w:tabs>
          <w:tab w:val="left" w:pos="298"/>
        </w:tabs>
        <w:spacing w:after="260"/>
        <w:ind w:firstLine="0"/>
        <w:rPr>
          <w:sz w:val="28"/>
          <w:szCs w:val="28"/>
        </w:rPr>
      </w:pPr>
      <w:bookmarkStart w:id="20" w:name="bookmark20"/>
      <w:bookmarkEnd w:id="20"/>
      <w:r w:rsidRPr="002718C8">
        <w:rPr>
          <w:sz w:val="28"/>
          <w:szCs w:val="28"/>
        </w:rPr>
        <w:t>Документы бухгалтерского учета и бухгалтерской отчетности Общества за период с 01 января 2001 года (поквартально).</w:t>
      </w:r>
    </w:p>
    <w:p w14:paraId="524713A5" w14:textId="77777777" w:rsidR="00C754F7" w:rsidRPr="002718C8" w:rsidRDefault="00ED2A31">
      <w:pPr>
        <w:pStyle w:val="11"/>
        <w:numPr>
          <w:ilvl w:val="0"/>
          <w:numId w:val="2"/>
        </w:numPr>
        <w:tabs>
          <w:tab w:val="left" w:pos="341"/>
        </w:tabs>
        <w:spacing w:after="540"/>
        <w:ind w:left="380" w:hanging="380"/>
        <w:jc w:val="both"/>
        <w:rPr>
          <w:sz w:val="28"/>
          <w:szCs w:val="28"/>
        </w:rPr>
      </w:pPr>
      <w:bookmarkStart w:id="21" w:name="bookmark21"/>
      <w:bookmarkEnd w:id="21"/>
      <w:r w:rsidRPr="002718C8">
        <w:rPr>
          <w:sz w:val="28"/>
          <w:szCs w:val="28"/>
        </w:rPr>
        <w:t>Взыскать с Общества с ограниченной ответственностью "W" в пользу истца - 2 000 (Две тысячи) рублей в качестве возмещения сумм уплаченной госпошлины.</w:t>
      </w:r>
    </w:p>
    <w:p w14:paraId="0D16162B" w14:textId="77777777" w:rsidR="002718C8" w:rsidRDefault="002718C8">
      <w:pPr>
        <w:pStyle w:val="11"/>
        <w:spacing w:after="260"/>
        <w:ind w:firstLine="0"/>
        <w:rPr>
          <w:sz w:val="28"/>
          <w:szCs w:val="28"/>
        </w:rPr>
      </w:pPr>
    </w:p>
    <w:p w14:paraId="0BC981E7" w14:textId="72852064" w:rsidR="00C754F7" w:rsidRDefault="00ED2A31">
      <w:pPr>
        <w:pStyle w:val="11"/>
        <w:spacing w:after="260"/>
        <w:ind w:firstLine="0"/>
        <w:rPr>
          <w:sz w:val="28"/>
          <w:szCs w:val="28"/>
        </w:rPr>
      </w:pPr>
      <w:r w:rsidRPr="002718C8">
        <w:rPr>
          <w:sz w:val="28"/>
          <w:szCs w:val="28"/>
        </w:rPr>
        <w:t>Истец</w:t>
      </w:r>
      <w:r w:rsidR="002718C8">
        <w:rPr>
          <w:sz w:val="28"/>
          <w:szCs w:val="28"/>
        </w:rPr>
        <w:t xml:space="preserve"> подпись</w:t>
      </w:r>
    </w:p>
    <w:p w14:paraId="78388839" w14:textId="0C893EA0" w:rsidR="002718C8" w:rsidRPr="002718C8" w:rsidRDefault="002718C8">
      <w:pPr>
        <w:pStyle w:val="11"/>
        <w:spacing w:after="260"/>
        <w:ind w:firstLine="0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2718C8" w:rsidRPr="002718C8">
      <w:pgSz w:w="11900" w:h="16840"/>
      <w:pgMar w:top="1136" w:right="819" w:bottom="710" w:left="1658" w:header="708" w:footer="2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24A6" w14:textId="77777777" w:rsidR="00ED2A31" w:rsidRDefault="00ED2A31">
      <w:r>
        <w:separator/>
      </w:r>
    </w:p>
  </w:endnote>
  <w:endnote w:type="continuationSeparator" w:id="0">
    <w:p w14:paraId="4CB1258D" w14:textId="77777777" w:rsidR="00ED2A31" w:rsidRDefault="00E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0280" w14:textId="77777777" w:rsidR="00ED2A31" w:rsidRDefault="00ED2A31"/>
  </w:footnote>
  <w:footnote w:type="continuationSeparator" w:id="0">
    <w:p w14:paraId="370D690C" w14:textId="77777777" w:rsidR="00ED2A31" w:rsidRDefault="00ED2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AD5"/>
    <w:multiLevelType w:val="multilevel"/>
    <w:tmpl w:val="5F524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F4AFE"/>
    <w:multiLevelType w:val="multilevel"/>
    <w:tmpl w:val="7D92E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958FA"/>
    <w:multiLevelType w:val="multilevel"/>
    <w:tmpl w:val="51080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F7"/>
    <w:rsid w:val="002718C8"/>
    <w:rsid w:val="00C754F7"/>
    <w:rsid w:val="00E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766"/>
  <w15:docId w15:val="{0D809236-BB5E-4D1A-BBAB-75FAEA7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00"/>
      <w:ind w:left="56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2020-07-15T05:58:00Z</dcterms:created>
  <dcterms:modified xsi:type="dcterms:W3CDTF">2020-07-15T05:59:00Z</dcterms:modified>
</cp:coreProperties>
</file>